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7D" w:rsidRPr="00193916" w:rsidRDefault="0031544D">
      <w:pPr>
        <w:jc w:val="center"/>
        <w:rPr>
          <w:rFonts w:ascii="Verdana" w:eastAsia="Verdana" w:hAnsi="Verdana" w:cs="Verdana"/>
          <w:b/>
          <w:bCs/>
          <w:sz w:val="36"/>
          <w:szCs w:val="36"/>
          <w:u w:val="single"/>
          <w:lang w:val="cs-CZ"/>
        </w:rPr>
      </w:pPr>
      <w:r w:rsidRPr="00193916">
        <w:rPr>
          <w:rFonts w:ascii="Verdana"/>
          <w:b/>
          <w:bCs/>
          <w:sz w:val="36"/>
          <w:szCs w:val="36"/>
          <w:u w:val="single"/>
          <w:lang w:val="cs-CZ"/>
        </w:rPr>
        <w:t>Kotl</w:t>
      </w:r>
      <w:r w:rsidRPr="00193916">
        <w:rPr>
          <w:rFonts w:hAnsi="Verdana"/>
          <w:b/>
          <w:bCs/>
          <w:sz w:val="36"/>
          <w:szCs w:val="36"/>
          <w:u w:val="single"/>
          <w:lang w:val="cs-CZ"/>
        </w:rPr>
        <w:t>í</w:t>
      </w:r>
      <w:r w:rsidRPr="00193916">
        <w:rPr>
          <w:rFonts w:ascii="Verdana"/>
          <w:b/>
          <w:bCs/>
          <w:sz w:val="36"/>
          <w:szCs w:val="36"/>
          <w:u w:val="single"/>
          <w:lang w:val="cs-CZ"/>
        </w:rPr>
        <w:t>kov</w:t>
      </w:r>
      <w:r w:rsidRPr="00193916">
        <w:rPr>
          <w:rFonts w:hAnsi="Verdana"/>
          <w:b/>
          <w:bCs/>
          <w:sz w:val="36"/>
          <w:szCs w:val="36"/>
          <w:u w:val="single"/>
          <w:lang w:val="cs-CZ"/>
        </w:rPr>
        <w:t>é</w:t>
      </w:r>
      <w:r w:rsidRPr="00193916">
        <w:rPr>
          <w:rFonts w:hAnsi="Verdana"/>
          <w:b/>
          <w:bCs/>
          <w:sz w:val="36"/>
          <w:szCs w:val="36"/>
          <w:u w:val="single"/>
          <w:lang w:val="cs-CZ"/>
        </w:rPr>
        <w:t xml:space="preserve"> </w:t>
      </w:r>
      <w:r w:rsidRPr="00193916">
        <w:rPr>
          <w:rFonts w:ascii="Verdana"/>
          <w:b/>
          <w:bCs/>
          <w:sz w:val="36"/>
          <w:szCs w:val="36"/>
          <w:u w:val="single"/>
          <w:lang w:val="cs-CZ"/>
        </w:rPr>
        <w:t>dotace</w:t>
      </w:r>
    </w:p>
    <w:p w:rsidR="0053317D" w:rsidRPr="00193916" w:rsidRDefault="0031544D">
      <w:pPr>
        <w:rPr>
          <w:sz w:val="26"/>
          <w:szCs w:val="26"/>
          <w:lang w:val="cs-CZ"/>
        </w:rPr>
      </w:pPr>
      <w:r w:rsidRPr="00193916">
        <w:rPr>
          <w:sz w:val="26"/>
          <w:szCs w:val="26"/>
          <w:lang w:val="cs-CZ"/>
        </w:rPr>
        <w:t xml:space="preserve">Na konci roku 2015 bude </w:t>
      </w:r>
      <w:r w:rsidR="00193916" w:rsidRPr="00193916">
        <w:rPr>
          <w:sz w:val="26"/>
          <w:szCs w:val="26"/>
          <w:lang w:val="cs-CZ"/>
        </w:rPr>
        <w:t>S</w:t>
      </w:r>
      <w:r w:rsidR="00193916">
        <w:rPr>
          <w:sz w:val="26"/>
          <w:szCs w:val="26"/>
          <w:lang w:val="cs-CZ"/>
        </w:rPr>
        <w:t>tředočeským</w:t>
      </w:r>
      <w:r w:rsidRPr="00193916">
        <w:rPr>
          <w:sz w:val="26"/>
          <w:szCs w:val="26"/>
          <w:lang w:val="cs-CZ"/>
        </w:rPr>
        <w:t xml:space="preserve"> krajem vyhlášena 1. Výzva na výměnu kotlů v rámci tzv. „kotlíkových dotací“.</w:t>
      </w:r>
    </w:p>
    <w:p w:rsidR="0053317D" w:rsidRPr="00193916" w:rsidRDefault="0053317D">
      <w:pPr>
        <w:pStyle w:val="Bezmezer"/>
        <w:rPr>
          <w:b/>
          <w:bCs/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 xml:space="preserve">Předmětem podpory bude výměna nevyhovujícího kotle na tuhá paliva s ručním přikládáním </w:t>
      </w:r>
      <w:proofErr w:type="gramStart"/>
      <w:r w:rsidRPr="00193916">
        <w:rPr>
          <w:sz w:val="26"/>
          <w:szCs w:val="26"/>
        </w:rPr>
        <w:t>za</w:t>
      </w:r>
      <w:proofErr w:type="gramEnd"/>
      <w:r w:rsidRPr="00193916">
        <w:rPr>
          <w:sz w:val="26"/>
          <w:szCs w:val="26"/>
        </w:rPr>
        <w:t>:</w:t>
      </w:r>
    </w:p>
    <w:p w:rsidR="0053317D" w:rsidRPr="00193916" w:rsidRDefault="0031544D">
      <w:pPr>
        <w:pStyle w:val="Bezmezer"/>
        <w:numPr>
          <w:ilvl w:val="0"/>
          <w:numId w:val="3"/>
        </w:numPr>
        <w:tabs>
          <w:tab w:val="num" w:pos="665"/>
          <w:tab w:val="left" w:pos="720"/>
        </w:tabs>
        <w:ind w:left="665" w:hanging="305"/>
      </w:pPr>
      <w:r w:rsidRPr="00193916">
        <w:rPr>
          <w:b/>
          <w:bCs/>
          <w:sz w:val="26"/>
          <w:szCs w:val="26"/>
        </w:rPr>
        <w:t xml:space="preserve">kotel na pevná paliva – uhlí, dřevo, biomasa, kombinované (např. na uhlí a </w:t>
      </w:r>
      <w:proofErr w:type="spellStart"/>
      <w:r w:rsidRPr="00193916">
        <w:rPr>
          <w:b/>
          <w:bCs/>
          <w:sz w:val="26"/>
          <w:szCs w:val="26"/>
        </w:rPr>
        <w:t>peletky</w:t>
      </w:r>
      <w:proofErr w:type="spellEnd"/>
      <w:r w:rsidRPr="00193916">
        <w:rPr>
          <w:b/>
          <w:bCs/>
          <w:sz w:val="26"/>
          <w:szCs w:val="26"/>
        </w:rPr>
        <w:t>)</w:t>
      </w:r>
    </w:p>
    <w:p w:rsidR="0053317D" w:rsidRPr="00193916" w:rsidRDefault="0031544D">
      <w:pPr>
        <w:pStyle w:val="Bezmezer"/>
        <w:numPr>
          <w:ilvl w:val="0"/>
          <w:numId w:val="4"/>
        </w:numPr>
        <w:tabs>
          <w:tab w:val="num" w:pos="665"/>
          <w:tab w:val="left" w:pos="720"/>
        </w:tabs>
        <w:ind w:left="665" w:hanging="305"/>
      </w:pPr>
      <w:r w:rsidRPr="00193916">
        <w:rPr>
          <w:b/>
          <w:bCs/>
          <w:sz w:val="26"/>
          <w:szCs w:val="26"/>
        </w:rPr>
        <w:t>tepelné čerpadlo</w:t>
      </w:r>
    </w:p>
    <w:p w:rsidR="0053317D" w:rsidRPr="00193916" w:rsidRDefault="0031544D">
      <w:pPr>
        <w:pStyle w:val="Bezmezer"/>
        <w:numPr>
          <w:ilvl w:val="0"/>
          <w:numId w:val="5"/>
        </w:numPr>
        <w:tabs>
          <w:tab w:val="num" w:pos="665"/>
          <w:tab w:val="left" w:pos="720"/>
        </w:tabs>
        <w:ind w:left="665" w:hanging="305"/>
      </w:pPr>
      <w:r w:rsidRPr="00193916">
        <w:rPr>
          <w:b/>
          <w:bCs/>
          <w:sz w:val="26"/>
          <w:szCs w:val="26"/>
        </w:rPr>
        <w:t>plynový kondenzační kotel</w:t>
      </w:r>
    </w:p>
    <w:p w:rsidR="0053317D" w:rsidRPr="00193916" w:rsidRDefault="0053317D">
      <w:pPr>
        <w:pStyle w:val="Bezmezer"/>
        <w:rPr>
          <w:b/>
          <w:bCs/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b/>
          <w:bCs/>
          <w:sz w:val="26"/>
          <w:szCs w:val="26"/>
        </w:rPr>
        <w:t xml:space="preserve">Podporu </w:t>
      </w:r>
      <w:r w:rsidRPr="00193916">
        <w:rPr>
          <w:sz w:val="26"/>
          <w:szCs w:val="26"/>
        </w:rPr>
        <w:t xml:space="preserve">na výměnu zdroje tepla </w:t>
      </w:r>
      <w:r w:rsidRPr="00193916">
        <w:rPr>
          <w:b/>
          <w:bCs/>
          <w:sz w:val="26"/>
          <w:szCs w:val="26"/>
        </w:rPr>
        <w:t>je možno poskytnout pouze v případě, kdy je stávající rodinný dům vytápěn převážně kotlem na pevná paliva s ručním přikládáním</w:t>
      </w:r>
      <w:r w:rsidRPr="00193916">
        <w:rPr>
          <w:sz w:val="26"/>
          <w:szCs w:val="26"/>
        </w:rPr>
        <w:t xml:space="preserve">. Podporu je možno poskytnout i v případě, že je rodinný dům </w:t>
      </w:r>
      <w:r w:rsidRPr="00193916">
        <w:rPr>
          <w:b/>
          <w:bCs/>
          <w:sz w:val="26"/>
          <w:szCs w:val="26"/>
        </w:rPr>
        <w:t>vytápěn dvěma zdroji</w:t>
      </w:r>
      <w:r w:rsidRPr="00193916">
        <w:rPr>
          <w:sz w:val="26"/>
          <w:szCs w:val="26"/>
        </w:rPr>
        <w:t>, z nichž jeden naplňuje podmínky přijatelnosti programu.</w:t>
      </w:r>
    </w:p>
    <w:p w:rsidR="0053317D" w:rsidRPr="00193916" w:rsidRDefault="0031544D">
      <w:pPr>
        <w:pStyle w:val="Bezmezer"/>
        <w:numPr>
          <w:ilvl w:val="0"/>
          <w:numId w:val="8"/>
        </w:numPr>
        <w:tabs>
          <w:tab w:val="num" w:pos="665"/>
          <w:tab w:val="left" w:pos="720"/>
        </w:tabs>
        <w:ind w:left="665" w:hanging="305"/>
      </w:pPr>
      <w:r w:rsidRPr="00193916">
        <w:rPr>
          <w:b/>
          <w:bCs/>
          <w:sz w:val="26"/>
          <w:szCs w:val="26"/>
        </w:rPr>
        <w:t>Příklady výměn při více zdrojích pro vytápění:</w:t>
      </w:r>
    </w:p>
    <w:p w:rsidR="0053317D" w:rsidRPr="00C41799" w:rsidRDefault="0031544D">
      <w:pPr>
        <w:pStyle w:val="Bezmezer"/>
        <w:numPr>
          <w:ilvl w:val="1"/>
          <w:numId w:val="10"/>
        </w:numPr>
        <w:tabs>
          <w:tab w:val="num" w:pos="1385"/>
          <w:tab w:val="left" w:pos="1440"/>
        </w:tabs>
        <w:ind w:left="1385" w:hanging="305"/>
        <w:rPr>
          <w:sz w:val="26"/>
          <w:szCs w:val="26"/>
        </w:rPr>
      </w:pPr>
      <w:r w:rsidRPr="00C41799">
        <w:rPr>
          <w:sz w:val="26"/>
          <w:szCs w:val="26"/>
        </w:rPr>
        <w:t xml:space="preserve">kombinace kotle na pevná paliva a plynového kotle – kotel na pevná paliva lze vyměnit, fyzická osoba doloží čestné prohlášení, že kotel slouží jako primární zdroj pro vytápění  </w:t>
      </w:r>
    </w:p>
    <w:p w:rsidR="0053317D" w:rsidRPr="00C41799" w:rsidRDefault="0031544D">
      <w:pPr>
        <w:pStyle w:val="Bezmezer"/>
        <w:numPr>
          <w:ilvl w:val="1"/>
          <w:numId w:val="11"/>
        </w:numPr>
        <w:tabs>
          <w:tab w:val="num" w:pos="1385"/>
          <w:tab w:val="left" w:pos="1440"/>
        </w:tabs>
        <w:ind w:left="1385" w:hanging="305"/>
        <w:rPr>
          <w:sz w:val="26"/>
          <w:szCs w:val="26"/>
        </w:rPr>
      </w:pPr>
      <w:r w:rsidRPr="00C41799">
        <w:rPr>
          <w:sz w:val="26"/>
          <w:szCs w:val="26"/>
        </w:rPr>
        <w:t>plynový kotel a elektrický kotel – nelze vyměnit</w:t>
      </w:r>
    </w:p>
    <w:p w:rsidR="0053317D" w:rsidRPr="00C41799" w:rsidRDefault="0031544D">
      <w:pPr>
        <w:pStyle w:val="Bezmezer"/>
        <w:numPr>
          <w:ilvl w:val="1"/>
          <w:numId w:val="12"/>
        </w:numPr>
        <w:tabs>
          <w:tab w:val="num" w:pos="1385"/>
          <w:tab w:val="left" w:pos="1440"/>
        </w:tabs>
        <w:ind w:left="1385" w:hanging="305"/>
        <w:rPr>
          <w:sz w:val="26"/>
          <w:szCs w:val="26"/>
        </w:rPr>
      </w:pPr>
      <w:r w:rsidRPr="00C41799">
        <w:rPr>
          <w:sz w:val="26"/>
          <w:szCs w:val="26"/>
        </w:rPr>
        <w:t>plyn/elektrika + krbová kamna s teplovodním výměníkem – nelze vyměnit</w:t>
      </w:r>
    </w:p>
    <w:p w:rsidR="0053317D" w:rsidRPr="00C41799" w:rsidRDefault="0031544D">
      <w:pPr>
        <w:pStyle w:val="Bezmezer"/>
        <w:numPr>
          <w:ilvl w:val="1"/>
          <w:numId w:val="13"/>
        </w:numPr>
        <w:tabs>
          <w:tab w:val="num" w:pos="1385"/>
          <w:tab w:val="left" w:pos="1440"/>
        </w:tabs>
        <w:ind w:left="1385" w:hanging="305"/>
        <w:rPr>
          <w:sz w:val="26"/>
          <w:szCs w:val="26"/>
        </w:rPr>
      </w:pPr>
      <w:r w:rsidRPr="00C41799">
        <w:rPr>
          <w:sz w:val="26"/>
          <w:szCs w:val="26"/>
        </w:rPr>
        <w:t>plyn/elektrika + kamna (bez rozvodů – bez připojení na otopnou soustavu) – nelze vyměnit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>Výše podpory bude poskytována následující hranicí: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numPr>
          <w:ilvl w:val="0"/>
          <w:numId w:val="16"/>
        </w:numPr>
        <w:tabs>
          <w:tab w:val="clear" w:pos="720"/>
          <w:tab w:val="num" w:pos="665"/>
        </w:tabs>
        <w:ind w:left="665" w:hanging="305"/>
      </w:pPr>
      <w:r w:rsidRPr="00193916">
        <w:rPr>
          <w:rFonts w:ascii="Verdana"/>
          <w:sz w:val="26"/>
          <w:szCs w:val="26"/>
        </w:rPr>
        <w:t>70 %</w:t>
      </w:r>
      <w:r w:rsidRPr="00193916">
        <w:rPr>
          <w:sz w:val="26"/>
          <w:szCs w:val="26"/>
        </w:rPr>
        <w:t xml:space="preserve"> způsobilých výdajů</w:t>
      </w:r>
      <w:r w:rsidRPr="00193916">
        <w:rPr>
          <w:b/>
          <w:bCs/>
          <w:sz w:val="26"/>
          <w:szCs w:val="26"/>
        </w:rPr>
        <w:t>*</w:t>
      </w:r>
      <w:r w:rsidRPr="00193916">
        <w:rPr>
          <w:sz w:val="26"/>
          <w:szCs w:val="26"/>
        </w:rPr>
        <w:t xml:space="preserve"> v případě realizace kotle spalujícího pouze uhlí </w:t>
      </w:r>
    </w:p>
    <w:p w:rsidR="0053317D" w:rsidRPr="00193916" w:rsidRDefault="0031544D">
      <w:pPr>
        <w:pStyle w:val="Bezmezer"/>
        <w:numPr>
          <w:ilvl w:val="0"/>
          <w:numId w:val="17"/>
        </w:numPr>
        <w:tabs>
          <w:tab w:val="clear" w:pos="720"/>
          <w:tab w:val="num" w:pos="665"/>
        </w:tabs>
        <w:ind w:left="665" w:hanging="305"/>
      </w:pPr>
      <w:r w:rsidRPr="00193916">
        <w:rPr>
          <w:rFonts w:ascii="Verdana"/>
          <w:sz w:val="26"/>
          <w:szCs w:val="26"/>
        </w:rPr>
        <w:t>75 %</w:t>
      </w:r>
      <w:r w:rsidRPr="00193916">
        <w:rPr>
          <w:sz w:val="26"/>
          <w:szCs w:val="26"/>
        </w:rPr>
        <w:t xml:space="preserve"> způsobilých výdajů</w:t>
      </w:r>
      <w:r w:rsidRPr="00193916">
        <w:rPr>
          <w:b/>
          <w:bCs/>
          <w:sz w:val="26"/>
          <w:szCs w:val="26"/>
        </w:rPr>
        <w:t>*</w:t>
      </w:r>
      <w:r w:rsidRPr="00193916">
        <w:rPr>
          <w:sz w:val="26"/>
          <w:szCs w:val="26"/>
        </w:rPr>
        <w:t xml:space="preserve"> v případě realizace kombinovaného kotle (uhlí + biomasa) nebo plynového kondenzačního kotle </w:t>
      </w:r>
    </w:p>
    <w:p w:rsidR="0053317D" w:rsidRPr="00193916" w:rsidRDefault="0031544D">
      <w:pPr>
        <w:pStyle w:val="Bezmezer"/>
        <w:numPr>
          <w:ilvl w:val="0"/>
          <w:numId w:val="18"/>
        </w:numPr>
        <w:tabs>
          <w:tab w:val="clear" w:pos="720"/>
          <w:tab w:val="num" w:pos="665"/>
        </w:tabs>
        <w:ind w:left="665" w:hanging="305"/>
      </w:pPr>
      <w:r w:rsidRPr="00193916">
        <w:rPr>
          <w:rFonts w:ascii="Verdana"/>
          <w:sz w:val="26"/>
          <w:szCs w:val="26"/>
        </w:rPr>
        <w:t>80 %</w:t>
      </w:r>
      <w:r w:rsidRPr="00193916">
        <w:rPr>
          <w:sz w:val="26"/>
          <w:szCs w:val="26"/>
        </w:rPr>
        <w:t xml:space="preserve"> způsobilých výdajů</w:t>
      </w:r>
      <w:r w:rsidRPr="00193916">
        <w:rPr>
          <w:b/>
          <w:bCs/>
          <w:sz w:val="26"/>
          <w:szCs w:val="26"/>
        </w:rPr>
        <w:t>*</w:t>
      </w:r>
      <w:r w:rsidRPr="00193916">
        <w:rPr>
          <w:sz w:val="26"/>
          <w:szCs w:val="26"/>
        </w:rPr>
        <w:t xml:space="preserve"> způsobilých výdajů v případě, že je realizace tepelného čerpadla nebo kotle pouze na obnovitelné zdroje</w:t>
      </w:r>
    </w:p>
    <w:p w:rsidR="0053317D" w:rsidRPr="00193916" w:rsidRDefault="0031544D">
      <w:pPr>
        <w:pStyle w:val="Bezmezer"/>
        <w:jc w:val="right"/>
        <w:rPr>
          <w:b/>
          <w:bCs/>
          <w:sz w:val="26"/>
          <w:szCs w:val="26"/>
        </w:rPr>
      </w:pPr>
      <w:r w:rsidRPr="00193916">
        <w:rPr>
          <w:b/>
          <w:bCs/>
          <w:sz w:val="26"/>
          <w:szCs w:val="26"/>
        </w:rPr>
        <w:t xml:space="preserve">*Způsobilý výdaj = maximální částka, z které je dotace počítána. </w:t>
      </w:r>
    </w:p>
    <w:p w:rsidR="0053317D" w:rsidRPr="00193916" w:rsidRDefault="0053317D">
      <w:pPr>
        <w:pStyle w:val="Bezmezer"/>
        <w:jc w:val="right"/>
        <w:rPr>
          <w:b/>
          <w:bCs/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>Maximální výše způsobilých výdajů je stanovena na 150.000,- Kč.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 xml:space="preserve">Pokud je energetická třída budovy vyšší než „C“ musí být provedeno alespoň jedno tzv. „mikro“ opatření, tj. například výměna vstupních dveří nebo jiné drobnější opatření. 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t>Uznatelné náklady na „mikro“ energetická opatření mohou tvořit max. 20.000,- Kč.</w:t>
      </w:r>
    </w:p>
    <w:p w:rsidR="0053317D" w:rsidRPr="00193916" w:rsidRDefault="0053317D">
      <w:pPr>
        <w:pStyle w:val="Bezmezer"/>
        <w:rPr>
          <w:sz w:val="26"/>
          <w:szCs w:val="26"/>
        </w:rPr>
      </w:pPr>
    </w:p>
    <w:p w:rsidR="0053317D" w:rsidRPr="00193916" w:rsidRDefault="0031544D">
      <w:pPr>
        <w:pStyle w:val="Bezmezer"/>
        <w:rPr>
          <w:sz w:val="26"/>
          <w:szCs w:val="26"/>
        </w:rPr>
      </w:pPr>
      <w:r w:rsidRPr="00193916">
        <w:rPr>
          <w:sz w:val="26"/>
          <w:szCs w:val="26"/>
        </w:rPr>
        <w:lastRenderedPageBreak/>
        <w:t>Dle současné legislativy:</w:t>
      </w:r>
    </w:p>
    <w:p w:rsidR="0053317D" w:rsidRPr="00193916" w:rsidRDefault="0031544D">
      <w:pPr>
        <w:pStyle w:val="Bezmezer"/>
        <w:numPr>
          <w:ilvl w:val="0"/>
          <w:numId w:val="21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>od roku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rFonts w:ascii="Verdana"/>
          <w:b/>
          <w:bCs/>
          <w:sz w:val="26"/>
          <w:szCs w:val="26"/>
        </w:rPr>
        <w:t>2014</w:t>
      </w:r>
      <w:r w:rsidRPr="00193916">
        <w:rPr>
          <w:sz w:val="26"/>
          <w:szCs w:val="26"/>
        </w:rPr>
        <w:t> je možné umísťovat nové kotle pouze 3. a vyšší emisní třídy</w:t>
      </w:r>
    </w:p>
    <w:p w:rsidR="0053317D" w:rsidRPr="00193916" w:rsidRDefault="0031544D">
      <w:pPr>
        <w:pStyle w:val="Bezmezer"/>
        <w:numPr>
          <w:ilvl w:val="0"/>
          <w:numId w:val="22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>od roku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rFonts w:ascii="Verdana"/>
          <w:b/>
          <w:bCs/>
          <w:sz w:val="26"/>
          <w:szCs w:val="26"/>
        </w:rPr>
        <w:t>2016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sz w:val="26"/>
          <w:szCs w:val="26"/>
        </w:rPr>
        <w:t>budou vykonávané kontroly technického stavu a provozu kotlů</w:t>
      </w:r>
    </w:p>
    <w:p w:rsidR="0053317D" w:rsidRPr="00193916" w:rsidRDefault="0031544D">
      <w:pPr>
        <w:pStyle w:val="Bezmezer"/>
        <w:numPr>
          <w:ilvl w:val="0"/>
          <w:numId w:val="23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 xml:space="preserve">od roku </w:t>
      </w:r>
      <w:r w:rsidRPr="00193916">
        <w:rPr>
          <w:rFonts w:ascii="Verdana"/>
          <w:b/>
          <w:bCs/>
          <w:sz w:val="26"/>
          <w:szCs w:val="26"/>
        </w:rPr>
        <w:t>2017</w:t>
      </w:r>
      <w:r w:rsidRPr="00193916">
        <w:rPr>
          <w:sz w:val="26"/>
          <w:szCs w:val="26"/>
        </w:rPr>
        <w:t xml:space="preserve"> má každá domácnost povinnost při kontrole předložit doklad o revizi kotle (pokuta až 50.000,- Kč)</w:t>
      </w:r>
    </w:p>
    <w:p w:rsidR="0053317D" w:rsidRPr="00193916" w:rsidRDefault="0031544D">
      <w:pPr>
        <w:pStyle w:val="Bezmezer"/>
        <w:numPr>
          <w:ilvl w:val="0"/>
          <w:numId w:val="24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>od roku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rFonts w:ascii="Verdana"/>
          <w:b/>
          <w:bCs/>
          <w:sz w:val="26"/>
          <w:szCs w:val="26"/>
        </w:rPr>
        <w:t>2018</w:t>
      </w:r>
      <w:r w:rsidRPr="00193916">
        <w:rPr>
          <w:rFonts w:ascii="Verdana"/>
          <w:sz w:val="26"/>
          <w:szCs w:val="26"/>
        </w:rPr>
        <w:t xml:space="preserve"> </w:t>
      </w:r>
      <w:r w:rsidRPr="00193916">
        <w:rPr>
          <w:sz w:val="26"/>
          <w:szCs w:val="26"/>
        </w:rPr>
        <w:t>bude možné umísťovat nové kotle pouze 4. a vyšší emisní třídy</w:t>
      </w:r>
    </w:p>
    <w:p w:rsidR="0053317D" w:rsidRPr="00193916" w:rsidRDefault="0031544D">
      <w:pPr>
        <w:pStyle w:val="Bezmezer"/>
        <w:numPr>
          <w:ilvl w:val="0"/>
          <w:numId w:val="25"/>
        </w:numPr>
        <w:tabs>
          <w:tab w:val="clear" w:pos="720"/>
          <w:tab w:val="num" w:pos="665"/>
        </w:tabs>
        <w:ind w:left="665" w:hanging="305"/>
      </w:pPr>
      <w:r w:rsidRPr="00193916">
        <w:rPr>
          <w:sz w:val="26"/>
          <w:szCs w:val="26"/>
        </w:rPr>
        <w:t>od roku</w:t>
      </w:r>
      <w:r w:rsidRPr="00193916">
        <w:rPr>
          <w:rFonts w:hAnsi="Verdana"/>
          <w:sz w:val="26"/>
          <w:szCs w:val="26"/>
        </w:rPr>
        <w:t> </w:t>
      </w:r>
      <w:r w:rsidRPr="00193916">
        <w:rPr>
          <w:rFonts w:ascii="Verdana"/>
          <w:b/>
          <w:bCs/>
          <w:sz w:val="26"/>
          <w:szCs w:val="26"/>
        </w:rPr>
        <w:t>2022</w:t>
      </w:r>
      <w:r w:rsidRPr="00193916">
        <w:rPr>
          <w:sz w:val="26"/>
          <w:szCs w:val="26"/>
        </w:rPr>
        <w:t> začne platit zákaz provozovat kotle 1. a 2. emisní třídy</w:t>
      </w:r>
    </w:p>
    <w:p w:rsidR="0053317D" w:rsidRPr="00193916" w:rsidRDefault="0053317D">
      <w:pPr>
        <w:pStyle w:val="Bezmezer"/>
        <w:rPr>
          <w:b/>
          <w:bCs/>
          <w:sz w:val="26"/>
          <w:szCs w:val="26"/>
        </w:rPr>
      </w:pPr>
    </w:p>
    <w:p w:rsidR="0053317D" w:rsidRPr="00193916" w:rsidRDefault="0031544D">
      <w:pPr>
        <w:pStyle w:val="Bezmezer"/>
        <w:rPr>
          <w:b/>
          <w:bCs/>
          <w:sz w:val="26"/>
          <w:szCs w:val="26"/>
          <w:u w:val="single"/>
        </w:rPr>
      </w:pPr>
      <w:r w:rsidRPr="00193916">
        <w:rPr>
          <w:b/>
          <w:bCs/>
          <w:sz w:val="26"/>
          <w:szCs w:val="26"/>
          <w:u w:val="single"/>
        </w:rPr>
        <w:t>Informace k dotaci a našim službám:</w:t>
      </w:r>
    </w:p>
    <w:p w:rsidR="0053317D" w:rsidRPr="00193916" w:rsidRDefault="0053317D">
      <w:pPr>
        <w:pStyle w:val="Bezmezer"/>
        <w:rPr>
          <w:b/>
          <w:bCs/>
          <w:sz w:val="26"/>
          <w:szCs w:val="26"/>
          <w:u w:val="single"/>
        </w:rPr>
      </w:pP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Firma GRANT ELITE s.r.o. zařídí bezplatně kompletní administraci pro získání dotace. Zařídíme návrh „</w:t>
      </w:r>
      <w:proofErr w:type="spellStart"/>
      <w:r w:rsidRPr="00193916">
        <w:rPr>
          <w:sz w:val="26"/>
          <w:szCs w:val="26"/>
        </w:rPr>
        <w:t>mikro“energetického</w:t>
      </w:r>
      <w:proofErr w:type="spellEnd"/>
      <w:r w:rsidRPr="00193916">
        <w:rPr>
          <w:sz w:val="26"/>
          <w:szCs w:val="26"/>
        </w:rPr>
        <w:t xml:space="preserve"> opatření od energetického specialisty nebo průkaz energetické náročnosti domu (PNEB).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Dodáme a nainstalujeme kotle (případně další zařízení) v termínech a kvalitě, které jsou požadované Krajským úřadem (poskytovatel dotace).</w:t>
      </w:r>
    </w:p>
    <w:p w:rsidR="0053317D" w:rsidRPr="00193916" w:rsidRDefault="0031544D">
      <w:pPr>
        <w:pStyle w:val="Bezmezer"/>
        <w:ind w:firstLine="708"/>
        <w:rPr>
          <w:sz w:val="26"/>
          <w:szCs w:val="26"/>
        </w:rPr>
      </w:pPr>
      <w:r w:rsidRPr="00193916">
        <w:rPr>
          <w:sz w:val="26"/>
          <w:szCs w:val="26"/>
        </w:rPr>
        <w:t xml:space="preserve">- Naše služby jsou kompletní. Po získání dotace se žadatel kromě </w:t>
      </w:r>
      <w:r w:rsidRPr="00193916">
        <w:rPr>
          <w:sz w:val="26"/>
          <w:szCs w:val="26"/>
        </w:rPr>
        <w:tab/>
      </w:r>
      <w:r w:rsidRPr="00193916">
        <w:rPr>
          <w:sz w:val="26"/>
          <w:szCs w:val="26"/>
        </w:rPr>
        <w:tab/>
        <w:t>výběru techniky nemusí dále o nic starat.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 xml:space="preserve">- Za služby spojené s administrací žádosti o dotaci si neúčtujeme žádné poplatky. 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Díky většímu objemu zakázek máme výrazně nižší ceny, nežli koncový zákazník – tento rozdíl nám hradí náklady spojené s administrací žádosti.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Širokou škálu techniky od různých výrobců nabízíme za běžnou konkurenceschopnou cenu – toto je zajištěno ve smlouvě s žadatelem.</w:t>
      </w:r>
    </w:p>
    <w:p w:rsidR="0053317D" w:rsidRPr="00193916" w:rsidRDefault="0031544D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Tyto kotle splňují požadavky Nařízení komise (</w:t>
      </w:r>
      <w:proofErr w:type="gramStart"/>
      <w:r w:rsidRPr="00193916">
        <w:rPr>
          <w:sz w:val="26"/>
          <w:szCs w:val="26"/>
        </w:rPr>
        <w:t>EU) (č.</w:t>
      </w:r>
      <w:proofErr w:type="gramEnd"/>
      <w:r w:rsidRPr="00193916">
        <w:rPr>
          <w:sz w:val="26"/>
          <w:szCs w:val="26"/>
        </w:rPr>
        <w:t xml:space="preserve"> návrhu D028691/04), kterým se provádí směrnice Evropského parlamentu a Rady 2009/125/ES, pokud jde o požadavky na </w:t>
      </w:r>
      <w:proofErr w:type="spellStart"/>
      <w:r w:rsidRPr="00193916">
        <w:rPr>
          <w:sz w:val="26"/>
          <w:szCs w:val="26"/>
        </w:rPr>
        <w:t>ekodesign</w:t>
      </w:r>
      <w:proofErr w:type="spellEnd"/>
      <w:r w:rsidRPr="00193916">
        <w:rPr>
          <w:sz w:val="26"/>
          <w:szCs w:val="26"/>
        </w:rPr>
        <w:t xml:space="preserve"> kotlů na pevná paliva.</w:t>
      </w:r>
    </w:p>
    <w:p w:rsidR="0053317D" w:rsidRPr="00193916" w:rsidRDefault="0031544D" w:rsidP="002136E2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 xml:space="preserve">- Každý žadatel, který splní podmínky kraje, dotaci získá, záleží pouze </w:t>
      </w:r>
      <w:r w:rsidRPr="00193916">
        <w:rPr>
          <w:sz w:val="26"/>
          <w:szCs w:val="26"/>
        </w:rPr>
        <w:tab/>
        <w:t>na čase podání žádosti.</w:t>
      </w:r>
    </w:p>
    <w:p w:rsidR="0053317D" w:rsidRPr="00193916" w:rsidRDefault="0031544D" w:rsidP="002136E2">
      <w:pPr>
        <w:pStyle w:val="Bezmezer"/>
        <w:ind w:left="708"/>
        <w:rPr>
          <w:sz w:val="26"/>
          <w:szCs w:val="26"/>
        </w:rPr>
      </w:pPr>
      <w:r w:rsidRPr="00193916">
        <w:rPr>
          <w:sz w:val="26"/>
          <w:szCs w:val="26"/>
        </w:rPr>
        <w:t>- V rámci výzvy, která bude vyhlášena v prosinci 2015, se v</w:t>
      </w:r>
      <w:r w:rsidR="00193916">
        <w:rPr>
          <w:sz w:val="26"/>
          <w:szCs w:val="26"/>
        </w:rPr>
        <w:t xml:space="preserve"> Středočeském </w:t>
      </w:r>
      <w:r w:rsidRPr="00193916">
        <w:rPr>
          <w:sz w:val="26"/>
          <w:szCs w:val="26"/>
        </w:rPr>
        <w:t xml:space="preserve">kraji plánuje podpořit </w:t>
      </w:r>
      <w:r w:rsidR="00193916">
        <w:rPr>
          <w:sz w:val="26"/>
          <w:szCs w:val="26"/>
        </w:rPr>
        <w:t xml:space="preserve">2 340 </w:t>
      </w:r>
      <w:r w:rsidR="00193916" w:rsidRPr="00193916">
        <w:rPr>
          <w:sz w:val="26"/>
          <w:szCs w:val="26"/>
        </w:rPr>
        <w:t>projektů</w:t>
      </w:r>
      <w:r w:rsidRPr="00193916">
        <w:rPr>
          <w:sz w:val="26"/>
          <w:szCs w:val="26"/>
        </w:rPr>
        <w:t>.  </w:t>
      </w:r>
    </w:p>
    <w:p w:rsidR="0053317D" w:rsidRPr="00193916" w:rsidRDefault="0031544D">
      <w:pPr>
        <w:pStyle w:val="Bezmezer"/>
        <w:ind w:firstLine="708"/>
        <w:rPr>
          <w:sz w:val="26"/>
          <w:szCs w:val="26"/>
        </w:rPr>
      </w:pPr>
      <w:r w:rsidRPr="00193916">
        <w:rPr>
          <w:sz w:val="26"/>
          <w:szCs w:val="26"/>
        </w:rPr>
        <w:t xml:space="preserve">- Podle zkušeností z minulosti očekáváme, že kapacita může být </w:t>
      </w:r>
      <w:r w:rsidRPr="00193916">
        <w:rPr>
          <w:sz w:val="26"/>
          <w:szCs w:val="26"/>
        </w:rPr>
        <w:tab/>
      </w:r>
      <w:r w:rsidRPr="00193916">
        <w:rPr>
          <w:sz w:val="26"/>
          <w:szCs w:val="26"/>
        </w:rPr>
        <w:tab/>
        <w:t>naplněná již v prvním týdnu příjmu žádostí.</w:t>
      </w:r>
    </w:p>
    <w:p w:rsidR="0053317D" w:rsidRPr="00193916" w:rsidRDefault="0053317D">
      <w:pPr>
        <w:pStyle w:val="Bezmezer"/>
        <w:ind w:firstLine="708"/>
        <w:rPr>
          <w:sz w:val="26"/>
          <w:szCs w:val="26"/>
        </w:rPr>
      </w:pPr>
    </w:p>
    <w:p w:rsidR="0053317D" w:rsidRPr="00193916" w:rsidRDefault="0031544D">
      <w:pPr>
        <w:pStyle w:val="Bezmezer"/>
      </w:pPr>
      <w:r w:rsidRPr="00193916">
        <w:rPr>
          <w:b/>
          <w:bCs/>
          <w:sz w:val="26"/>
          <w:szCs w:val="26"/>
        </w:rPr>
        <w:t xml:space="preserve">Jelikož bude přijímání žádostí zahájeno Krajským úřadem </w:t>
      </w:r>
      <w:r w:rsidR="00193916">
        <w:rPr>
          <w:b/>
          <w:bCs/>
          <w:sz w:val="26"/>
          <w:szCs w:val="26"/>
        </w:rPr>
        <w:t>Středočeského</w:t>
      </w:r>
      <w:r w:rsidRPr="00193916">
        <w:rPr>
          <w:b/>
          <w:bCs/>
          <w:sz w:val="26"/>
          <w:szCs w:val="26"/>
        </w:rPr>
        <w:t xml:space="preserve"> kraje dne </w:t>
      </w:r>
      <w:r w:rsidR="00193916">
        <w:rPr>
          <w:b/>
          <w:bCs/>
          <w:sz w:val="26"/>
          <w:szCs w:val="26"/>
        </w:rPr>
        <w:t>15</w:t>
      </w:r>
      <w:r w:rsidRPr="00193916">
        <w:rPr>
          <w:b/>
          <w:bCs/>
          <w:sz w:val="26"/>
          <w:szCs w:val="26"/>
        </w:rPr>
        <w:t xml:space="preserve">. ledna 2016, je nutné nám vyplněné a podepsané registrační formuláře společně se smlouvou a fotodokumentací </w:t>
      </w:r>
      <w:r w:rsidR="00FF6E98">
        <w:rPr>
          <w:b/>
          <w:bCs/>
          <w:sz w:val="26"/>
          <w:szCs w:val="26"/>
        </w:rPr>
        <w:t>odevzdat co nejdříve</w:t>
      </w:r>
      <w:r w:rsidRPr="00193916">
        <w:rPr>
          <w:b/>
          <w:bCs/>
          <w:sz w:val="26"/>
          <w:szCs w:val="26"/>
        </w:rPr>
        <w:t>!</w:t>
      </w:r>
      <w:bookmarkStart w:id="0" w:name="_GoBack"/>
      <w:bookmarkEnd w:id="0"/>
    </w:p>
    <w:sectPr w:rsidR="0053317D" w:rsidRPr="0019391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28" w:rsidRDefault="00C41328">
      <w:pPr>
        <w:spacing w:after="0" w:line="240" w:lineRule="auto"/>
      </w:pPr>
      <w:r>
        <w:separator/>
      </w:r>
    </w:p>
  </w:endnote>
  <w:endnote w:type="continuationSeparator" w:id="0">
    <w:p w:rsidR="00C41328" w:rsidRDefault="00C4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28" w:rsidRDefault="00C41328">
      <w:pPr>
        <w:spacing w:after="0" w:line="240" w:lineRule="auto"/>
      </w:pPr>
      <w:r>
        <w:separator/>
      </w:r>
    </w:p>
  </w:footnote>
  <w:footnote w:type="continuationSeparator" w:id="0">
    <w:p w:rsidR="00C41328" w:rsidRDefault="00C4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485033">
    <w:pPr>
      <w:pStyle w:val="Zhlava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-373380</wp:posOffset>
          </wp:positionV>
          <wp:extent cx="2096135" cy="790575"/>
          <wp:effectExtent l="0" t="0" r="0" b="9525"/>
          <wp:wrapTight wrapText="bothSides">
            <wp:wrapPolygon edited="0">
              <wp:start x="0" y="0"/>
              <wp:lineTo x="0" y="21340"/>
              <wp:lineTo x="21397" y="21340"/>
              <wp:lineTo x="2139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6E28"/>
    <w:multiLevelType w:val="multilevel"/>
    <w:tmpl w:val="638ED7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</w:abstractNum>
  <w:abstractNum w:abstractNumId="1">
    <w:nsid w:val="04892520"/>
    <w:multiLevelType w:val="multilevel"/>
    <w:tmpl w:val="048E0C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2">
    <w:nsid w:val="04C76692"/>
    <w:multiLevelType w:val="multilevel"/>
    <w:tmpl w:val="593606B2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3">
    <w:nsid w:val="10CA589D"/>
    <w:multiLevelType w:val="multilevel"/>
    <w:tmpl w:val="7E0E8756"/>
    <w:styleLink w:val="Seznam21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4">
    <w:nsid w:val="199D4F07"/>
    <w:multiLevelType w:val="multilevel"/>
    <w:tmpl w:val="1EA4E014"/>
    <w:styleLink w:val="Seznam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5">
    <w:nsid w:val="1EE27F82"/>
    <w:multiLevelType w:val="multilevel"/>
    <w:tmpl w:val="C7D6F4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6">
    <w:nsid w:val="278C6798"/>
    <w:multiLevelType w:val="multilevel"/>
    <w:tmpl w:val="F896429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</w:abstractNum>
  <w:abstractNum w:abstractNumId="7">
    <w:nsid w:val="36A34E8F"/>
    <w:multiLevelType w:val="multilevel"/>
    <w:tmpl w:val="EFC84CA6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8">
    <w:nsid w:val="382C3E65"/>
    <w:multiLevelType w:val="multilevel"/>
    <w:tmpl w:val="BB507D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1">
      <w:start w:val="1"/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9">
    <w:nsid w:val="385255B2"/>
    <w:multiLevelType w:val="multilevel"/>
    <w:tmpl w:val="CD6C267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▪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▪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▪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▪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10">
    <w:nsid w:val="39911C99"/>
    <w:multiLevelType w:val="multilevel"/>
    <w:tmpl w:val="89B0A44A"/>
    <w:styleLink w:val="Seznam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</w:abstractNum>
  <w:abstractNum w:abstractNumId="11">
    <w:nsid w:val="39FD68A8"/>
    <w:multiLevelType w:val="multilevel"/>
    <w:tmpl w:val="8A5682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12">
    <w:nsid w:val="3E5A3E8D"/>
    <w:multiLevelType w:val="multilevel"/>
    <w:tmpl w:val="EDDCA3DA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13">
    <w:nsid w:val="40CE66FF"/>
    <w:multiLevelType w:val="multilevel"/>
    <w:tmpl w:val="3BB040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14">
    <w:nsid w:val="5316373B"/>
    <w:multiLevelType w:val="multilevel"/>
    <w:tmpl w:val="183E52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552061F5"/>
    <w:multiLevelType w:val="multilevel"/>
    <w:tmpl w:val="86EC7C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Verdana" w:eastAsia="Verdana" w:hAnsi="Verdana" w:cs="Verdana"/>
        <w:position w:val="0"/>
        <w:sz w:val="26"/>
        <w:szCs w:val="26"/>
        <w:rtl w:val="0"/>
      </w:rPr>
    </w:lvl>
  </w:abstractNum>
  <w:abstractNum w:abstractNumId="16">
    <w:nsid w:val="5AA52A6A"/>
    <w:multiLevelType w:val="multilevel"/>
    <w:tmpl w:val="CF2EC9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▪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▪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▪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▪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17">
    <w:nsid w:val="66593E38"/>
    <w:multiLevelType w:val="multilevel"/>
    <w:tmpl w:val="3B14CD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6CD03A28"/>
    <w:multiLevelType w:val="multilevel"/>
    <w:tmpl w:val="A1A810DE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9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19">
    <w:nsid w:val="70152C86"/>
    <w:multiLevelType w:val="multilevel"/>
    <w:tmpl w:val="A20AEA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20">
    <w:nsid w:val="720E585F"/>
    <w:multiLevelType w:val="multilevel"/>
    <w:tmpl w:val="02EA1C6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724932A4"/>
    <w:multiLevelType w:val="multilevel"/>
    <w:tmpl w:val="E8CEAB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▪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▪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▪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▪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22">
    <w:nsid w:val="73FB34A7"/>
    <w:multiLevelType w:val="multilevel"/>
    <w:tmpl w:val="386A8CA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rtl w:val="0"/>
      </w:rPr>
    </w:lvl>
    <w:lvl w:ilvl="1">
      <w:start w:val="1"/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23">
    <w:nsid w:val="7BBE0CAB"/>
    <w:multiLevelType w:val="multilevel"/>
    <w:tmpl w:val="77B4D1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▪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▪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▪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▪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rFonts w:ascii="Calibri" w:eastAsia="Calibri" w:hAnsi="Calibri" w:cs="Calibri"/>
        <w:b/>
        <w:bCs/>
        <w:position w:val="0"/>
        <w:sz w:val="26"/>
        <w:szCs w:val="26"/>
        <w:rtl w:val="0"/>
      </w:rPr>
    </w:lvl>
  </w:abstractNum>
  <w:abstractNum w:abstractNumId="24">
    <w:nsid w:val="7E456643"/>
    <w:multiLevelType w:val="multilevel"/>
    <w:tmpl w:val="B18CE7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–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6"/>
  </w:num>
  <w:num w:numId="5">
    <w:abstractNumId w:val="9"/>
  </w:num>
  <w:num w:numId="6">
    <w:abstractNumId w:val="8"/>
  </w:num>
  <w:num w:numId="7">
    <w:abstractNumId w:val="24"/>
  </w:num>
  <w:num w:numId="8">
    <w:abstractNumId w:val="22"/>
  </w:num>
  <w:num w:numId="9">
    <w:abstractNumId w:val="18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20"/>
  </w:num>
  <w:num w:numId="16">
    <w:abstractNumId w:val="0"/>
  </w:num>
  <w:num w:numId="17">
    <w:abstractNumId w:val="15"/>
  </w:num>
  <w:num w:numId="18">
    <w:abstractNumId w:val="10"/>
  </w:num>
  <w:num w:numId="19">
    <w:abstractNumId w:val="5"/>
  </w:num>
  <w:num w:numId="20">
    <w:abstractNumId w:val="14"/>
  </w:num>
  <w:num w:numId="21">
    <w:abstractNumId w:val="19"/>
  </w:num>
  <w:num w:numId="22">
    <w:abstractNumId w:val="11"/>
  </w:num>
  <w:num w:numId="23">
    <w:abstractNumId w:val="13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317D"/>
    <w:rsid w:val="00193916"/>
    <w:rsid w:val="002136E2"/>
    <w:rsid w:val="0031544D"/>
    <w:rsid w:val="00485033"/>
    <w:rsid w:val="0053317D"/>
    <w:rsid w:val="0096192C"/>
    <w:rsid w:val="00C41328"/>
    <w:rsid w:val="00C41799"/>
    <w:rsid w:val="00C97C98"/>
    <w:rsid w:val="00D120FB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  <w:pPr>
      <w:numPr>
        <w:numId w:val="8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2"/>
    <w:pPr>
      <w:numPr>
        <w:numId w:val="13"/>
      </w:numPr>
    </w:pPr>
  </w:style>
  <w:style w:type="numbering" w:customStyle="1" w:styleId="Seznam31">
    <w:name w:val="Seznam 31"/>
    <w:basedOn w:val="Importovanstyl3"/>
    <w:pPr>
      <w:numPr>
        <w:numId w:val="18"/>
      </w:numPr>
    </w:pPr>
  </w:style>
  <w:style w:type="numbering" w:customStyle="1" w:styleId="Importovanstyl3">
    <w:name w:val="Importovaný styl 3"/>
  </w:style>
  <w:style w:type="numbering" w:customStyle="1" w:styleId="Seznam41">
    <w:name w:val="Seznam 41"/>
    <w:basedOn w:val="Importovanstyl4"/>
    <w:pPr>
      <w:numPr>
        <w:numId w:val="25"/>
      </w:numPr>
    </w:pPr>
  </w:style>
  <w:style w:type="numbering" w:customStyle="1" w:styleId="Importovanstyl4">
    <w:name w:val="Importovaný styl 4"/>
  </w:style>
  <w:style w:type="paragraph" w:styleId="Zhlav">
    <w:name w:val="header"/>
    <w:basedOn w:val="Normln"/>
    <w:link w:val="ZhlavChar"/>
    <w:uiPriority w:val="99"/>
    <w:unhideWhenUsed/>
    <w:rsid w:val="004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33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33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3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  <w:pPr>
      <w:numPr>
        <w:numId w:val="8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2"/>
    <w:pPr>
      <w:numPr>
        <w:numId w:val="13"/>
      </w:numPr>
    </w:pPr>
  </w:style>
  <w:style w:type="numbering" w:customStyle="1" w:styleId="Seznam31">
    <w:name w:val="Seznam 31"/>
    <w:basedOn w:val="Importovanstyl3"/>
    <w:pPr>
      <w:numPr>
        <w:numId w:val="18"/>
      </w:numPr>
    </w:pPr>
  </w:style>
  <w:style w:type="numbering" w:customStyle="1" w:styleId="Importovanstyl3">
    <w:name w:val="Importovaný styl 3"/>
  </w:style>
  <w:style w:type="numbering" w:customStyle="1" w:styleId="Seznam41">
    <w:name w:val="Seznam 41"/>
    <w:basedOn w:val="Importovanstyl4"/>
    <w:pPr>
      <w:numPr>
        <w:numId w:val="25"/>
      </w:numPr>
    </w:pPr>
  </w:style>
  <w:style w:type="numbering" w:customStyle="1" w:styleId="Importovanstyl4">
    <w:name w:val="Importovaný styl 4"/>
  </w:style>
  <w:style w:type="paragraph" w:styleId="Zhlav">
    <w:name w:val="header"/>
    <w:basedOn w:val="Normln"/>
    <w:link w:val="ZhlavChar"/>
    <w:uiPriority w:val="99"/>
    <w:unhideWhenUsed/>
    <w:rsid w:val="004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33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33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3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Leníča</dc:creator>
  <cp:lastModifiedBy>Lenka Oravcová</cp:lastModifiedBy>
  <cp:revision>2</cp:revision>
  <dcterms:created xsi:type="dcterms:W3CDTF">2016-01-08T13:09:00Z</dcterms:created>
  <dcterms:modified xsi:type="dcterms:W3CDTF">2016-01-08T13:09:00Z</dcterms:modified>
</cp:coreProperties>
</file>